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425"/>
        <w:gridCol w:w="1701"/>
        <w:gridCol w:w="5316"/>
      </w:tblGrid>
      <w:tr w:rsidR="00BD6465" w:rsidRPr="00E84F36" w:rsidTr="00581226">
        <w:trPr>
          <w:cantSplit/>
          <w:trHeight w:val="80"/>
        </w:trPr>
        <w:tc>
          <w:tcPr>
            <w:tcW w:w="4536" w:type="dxa"/>
            <w:gridSpan w:val="4"/>
          </w:tcPr>
          <w:p w:rsidR="00987A92" w:rsidRP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ФЕДЕРАЛЬНАЯ СЛУЖБА ГОСУДАРСТВЕННОЙ РЕГИСТРАЦИИ, КАДАСТРА И КАРТОГРАФИИ </w:t>
            </w:r>
          </w:p>
          <w:p w:rsidR="00987A92" w:rsidRP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(РОСРЕЕСТР) </w:t>
            </w:r>
          </w:p>
          <w:p w:rsidR="00281133" w:rsidRPr="000E093B" w:rsidRDefault="00281133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</w:p>
          <w:p w:rsid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УПРАВЛЕНИЕ ФЕДЕРАЛЬНОЙ СЛУЖБЫ ГОСУДАРСТВЕННОЙ РЕГИСТРАЦИИ, КАДАСТРА И КАРТОГРАФИИ ПО АРХАНГЕЛЬСКОЙ ОБЛАСТИ И НЕНЕЦКОМУ АВТОНОМНОМУ </w:t>
            </w:r>
          </w:p>
          <w:p w:rsidR="00987A92" w:rsidRP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ОКРУГУ </w:t>
            </w:r>
          </w:p>
          <w:p w:rsidR="000E093B" w:rsidRP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(Управление </w:t>
            </w:r>
            <w:proofErr w:type="spellStart"/>
            <w:r w:rsidRPr="000E093B">
              <w:rPr>
                <w:b/>
                <w:color w:val="0070C0"/>
                <w:sz w:val="20"/>
                <w:szCs w:val="20"/>
              </w:rPr>
              <w:t>Росреестра</w:t>
            </w:r>
            <w:proofErr w:type="spellEnd"/>
            <w:r w:rsidRPr="000E093B">
              <w:rPr>
                <w:b/>
                <w:color w:val="0070C0"/>
                <w:sz w:val="20"/>
                <w:szCs w:val="20"/>
              </w:rPr>
              <w:t xml:space="preserve"> по Архангельской области и Ненецкому автономному округу)</w:t>
            </w:r>
          </w:p>
          <w:p w:rsidR="00987A92" w:rsidRPr="000E093B" w:rsidRDefault="00987A92" w:rsidP="00923E51">
            <w:pPr>
              <w:tabs>
                <w:tab w:val="left" w:pos="0"/>
              </w:tabs>
              <w:jc w:val="center"/>
              <w:rPr>
                <w:b/>
                <w:color w:val="0070C0"/>
                <w:sz w:val="20"/>
                <w:szCs w:val="20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 </w:t>
            </w:r>
          </w:p>
          <w:p w:rsidR="00BD6465" w:rsidRPr="00E84F36" w:rsidRDefault="00987A92" w:rsidP="00E35A55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0E093B">
              <w:rPr>
                <w:b/>
                <w:color w:val="0070C0"/>
                <w:sz w:val="20"/>
                <w:szCs w:val="20"/>
              </w:rPr>
              <w:t xml:space="preserve">ул. Садовая, д. 5, корп. 1, г. Архангельск, 163000, телефон (818-2) </w:t>
            </w:r>
            <w:r w:rsidR="00E35A55">
              <w:rPr>
                <w:b/>
                <w:color w:val="0070C0"/>
                <w:sz w:val="20"/>
                <w:szCs w:val="20"/>
              </w:rPr>
              <w:t>22-99-74</w:t>
            </w:r>
            <w:r w:rsidRPr="000E093B">
              <w:rPr>
                <w:b/>
                <w:color w:val="0070C0"/>
                <w:sz w:val="20"/>
                <w:szCs w:val="20"/>
              </w:rPr>
              <w:t xml:space="preserve">, факс 28-67-01, </w:t>
            </w:r>
            <w:r w:rsidRPr="000E093B">
              <w:rPr>
                <w:b/>
                <w:color w:val="0070C0"/>
                <w:sz w:val="20"/>
                <w:szCs w:val="20"/>
                <w:lang w:val="en-US"/>
              </w:rPr>
              <w:t>e</w:t>
            </w:r>
            <w:r w:rsidRPr="000E093B">
              <w:rPr>
                <w:b/>
                <w:color w:val="0070C0"/>
                <w:sz w:val="20"/>
                <w:szCs w:val="20"/>
              </w:rPr>
              <w:t>-</w:t>
            </w:r>
            <w:r w:rsidRPr="000E093B">
              <w:rPr>
                <w:b/>
                <w:color w:val="0070C0"/>
                <w:sz w:val="20"/>
                <w:szCs w:val="20"/>
                <w:lang w:val="en-US"/>
              </w:rPr>
              <w:t>mail</w:t>
            </w:r>
            <w:r w:rsidRPr="000E093B">
              <w:rPr>
                <w:b/>
                <w:color w:val="0070C0"/>
                <w:sz w:val="20"/>
                <w:szCs w:val="20"/>
              </w:rPr>
              <w:t xml:space="preserve">: </w:t>
            </w:r>
            <w:hyperlink r:id="rId7" w:history="1"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</w:rPr>
                <w:t>29_</w:t>
              </w:r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  <w:lang w:val="en-US"/>
                </w:rPr>
                <w:t>upr</w:t>
              </w:r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</w:rPr>
                <w:t>@</w:t>
              </w:r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  <w:lang w:val="en-US"/>
                </w:rPr>
                <w:t>rosreestr</w:t>
              </w:r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</w:rPr>
                <w:t>.</w:t>
              </w:r>
              <w:proofErr w:type="spellStart"/>
              <w:r w:rsidRPr="000E093B">
                <w:rPr>
                  <w:rStyle w:val="a6"/>
                  <w:b/>
                  <w:color w:val="0070C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316" w:type="dxa"/>
            <w:vMerge w:val="restart"/>
          </w:tcPr>
          <w:p w:rsidR="00BD6465" w:rsidRDefault="00BD6465" w:rsidP="00A92CCD">
            <w:pPr>
              <w:jc w:val="center"/>
              <w:rPr>
                <w:sz w:val="28"/>
                <w:szCs w:val="28"/>
              </w:rPr>
            </w:pPr>
          </w:p>
          <w:p w:rsidR="008F3BAB" w:rsidRPr="00543218" w:rsidRDefault="007A7C44" w:rsidP="008F3BAB">
            <w:pPr>
              <w:spacing w:after="360" w:line="216" w:lineRule="auto"/>
              <w:ind w:left="9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Кадастровым инженерам, выполняющим кадастровые работы на территории Архангельской области и Ненецкого автономного округа</w:t>
            </w:r>
          </w:p>
          <w:p w:rsidR="00B734AA" w:rsidRPr="006872C0" w:rsidRDefault="007A7C44" w:rsidP="00A9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proofErr w:type="spellStart"/>
            <w:r>
              <w:rPr>
                <w:sz w:val="28"/>
                <w:szCs w:val="28"/>
              </w:rPr>
              <w:t>электронно</w:t>
            </w:r>
            <w:proofErr w:type="spellEnd"/>
            <w:r>
              <w:rPr>
                <w:sz w:val="28"/>
                <w:szCs w:val="28"/>
              </w:rPr>
              <w:t>, по списку</w:t>
            </w:r>
          </w:p>
          <w:p w:rsidR="003F491B" w:rsidRPr="00A92CCD" w:rsidRDefault="003F491B" w:rsidP="003F491B">
            <w:pPr>
              <w:ind w:left="423" w:right="-108"/>
              <w:jc w:val="center"/>
              <w:rPr>
                <w:sz w:val="28"/>
                <w:szCs w:val="28"/>
              </w:rPr>
            </w:pPr>
          </w:p>
        </w:tc>
      </w:tr>
      <w:tr w:rsidR="00923E51" w:rsidRPr="00281133" w:rsidTr="00581226">
        <w:trPr>
          <w:cantSplit/>
          <w:trHeight w:val="324"/>
        </w:trPr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923E51" w:rsidRPr="0019627D" w:rsidRDefault="00923E51" w:rsidP="00923E51">
            <w:pPr>
              <w:tabs>
                <w:tab w:val="left" w:pos="3261"/>
              </w:tabs>
              <w:jc w:val="center"/>
            </w:pPr>
          </w:p>
        </w:tc>
        <w:tc>
          <w:tcPr>
            <w:tcW w:w="425" w:type="dxa"/>
          </w:tcPr>
          <w:p w:rsidR="00923E51" w:rsidRPr="00A92CCD" w:rsidRDefault="00923E51" w:rsidP="00923E51">
            <w:pPr>
              <w:tabs>
                <w:tab w:val="left" w:pos="3261"/>
              </w:tabs>
              <w:rPr>
                <w:color w:val="0070C0"/>
              </w:rPr>
            </w:pPr>
            <w:r w:rsidRPr="00A92CCD">
              <w:rPr>
                <w:color w:val="0070C0"/>
              </w:rPr>
              <w:t xml:space="preserve">№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3E51" w:rsidRPr="0019627D" w:rsidRDefault="00923E51" w:rsidP="00923E51">
            <w:pPr>
              <w:tabs>
                <w:tab w:val="left" w:pos="3261"/>
              </w:tabs>
            </w:pPr>
          </w:p>
        </w:tc>
        <w:tc>
          <w:tcPr>
            <w:tcW w:w="5316" w:type="dxa"/>
            <w:vMerge/>
            <w:tcBorders>
              <w:left w:val="nil"/>
            </w:tcBorders>
            <w:vAlign w:val="center"/>
          </w:tcPr>
          <w:p w:rsidR="00923E51" w:rsidRPr="00281133" w:rsidRDefault="00923E51" w:rsidP="008B510E">
            <w:pPr>
              <w:rPr>
                <w:color w:val="0070C0"/>
                <w:sz w:val="28"/>
                <w:szCs w:val="28"/>
              </w:rPr>
            </w:pPr>
          </w:p>
        </w:tc>
      </w:tr>
      <w:tr w:rsidR="00923E51" w:rsidRPr="00281133" w:rsidTr="00581226">
        <w:trPr>
          <w:cantSplit/>
          <w:trHeight w:val="324"/>
        </w:trPr>
        <w:tc>
          <w:tcPr>
            <w:tcW w:w="709" w:type="dxa"/>
          </w:tcPr>
          <w:p w:rsidR="00923E51" w:rsidRPr="00281133" w:rsidRDefault="00923E51" w:rsidP="00923E51">
            <w:pPr>
              <w:tabs>
                <w:tab w:val="left" w:pos="3261"/>
              </w:tabs>
              <w:rPr>
                <w:color w:val="0070C0"/>
              </w:rPr>
            </w:pPr>
            <w:r w:rsidRPr="00281133">
              <w:rPr>
                <w:color w:val="0070C0"/>
              </w:rPr>
              <w:t xml:space="preserve">на №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3E51" w:rsidRPr="00FA3867" w:rsidRDefault="00923E51" w:rsidP="009E28CC">
            <w:pPr>
              <w:tabs>
                <w:tab w:val="left" w:pos="3261"/>
              </w:tabs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923E51" w:rsidRPr="000E093B" w:rsidRDefault="00923E51" w:rsidP="00923E51">
            <w:pPr>
              <w:tabs>
                <w:tab w:val="left" w:pos="3261"/>
              </w:tabs>
              <w:rPr>
                <w:color w:val="0070C0"/>
              </w:rPr>
            </w:pPr>
            <w:r w:rsidRPr="000E093B">
              <w:rPr>
                <w:color w:val="0070C0"/>
              </w:rPr>
              <w:t xml:space="preserve">от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3E51" w:rsidRPr="003B6655" w:rsidRDefault="00923E51" w:rsidP="009E28CC">
            <w:pPr>
              <w:tabs>
                <w:tab w:val="left" w:pos="3261"/>
              </w:tabs>
              <w:rPr>
                <w:color w:val="000000" w:themeColor="text1"/>
              </w:rPr>
            </w:pPr>
          </w:p>
        </w:tc>
        <w:tc>
          <w:tcPr>
            <w:tcW w:w="5316" w:type="dxa"/>
            <w:vMerge/>
            <w:vAlign w:val="center"/>
          </w:tcPr>
          <w:p w:rsidR="00923E51" w:rsidRPr="00281133" w:rsidRDefault="00923E51" w:rsidP="008B510E">
            <w:pPr>
              <w:rPr>
                <w:color w:val="0070C0"/>
                <w:sz w:val="28"/>
                <w:szCs w:val="28"/>
              </w:rPr>
            </w:pPr>
          </w:p>
        </w:tc>
      </w:tr>
    </w:tbl>
    <w:p w:rsidR="00DE3A05" w:rsidRDefault="00DE3A05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DE3A05" w:rsidRDefault="00DE3A05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7A7C44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объектах </w:t>
      </w:r>
    </w:p>
    <w:p w:rsidR="007A7C44" w:rsidRPr="00B3112B" w:rsidRDefault="007A7C44" w:rsidP="007A7C44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вспомогательного использования</w:t>
      </w:r>
    </w:p>
    <w:p w:rsidR="007A7C44" w:rsidRDefault="007A7C44" w:rsidP="007A7C44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7C44" w:rsidRPr="00A63C32" w:rsidRDefault="007A7C44" w:rsidP="007A7C44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3C32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7A7C44" w:rsidRPr="00A63C32" w:rsidRDefault="007A7C44" w:rsidP="007A7C44">
      <w:pPr>
        <w:pStyle w:val="ConsNormal"/>
        <w:spacing w:before="36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2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A63C3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63C32">
        <w:rPr>
          <w:rFonts w:ascii="Times New Roman" w:hAnsi="Times New Roman" w:cs="Times New Roman"/>
          <w:sz w:val="28"/>
          <w:szCs w:val="28"/>
        </w:rPr>
        <w:t xml:space="preserve"> по Архангельской области и Ненецкому автономному округу (далее – Управление, орган регистрации прав) в связи с </w:t>
      </w:r>
      <w:r>
        <w:rPr>
          <w:rFonts w:ascii="Times New Roman" w:hAnsi="Times New Roman" w:cs="Times New Roman"/>
          <w:sz w:val="28"/>
          <w:szCs w:val="28"/>
        </w:rPr>
        <w:t>поступлением</w:t>
      </w:r>
      <w:r w:rsidRPr="00A63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из</w:t>
      </w:r>
      <w:r w:rsidRPr="00A63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C3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63C32">
        <w:rPr>
          <w:rFonts w:ascii="Times New Roman" w:hAnsi="Times New Roman" w:cs="Times New Roman"/>
          <w:sz w:val="28"/>
          <w:szCs w:val="28"/>
        </w:rPr>
        <w:t xml:space="preserve"> по вопросу осуществления государственного кадастрового учета зданий как объектов вспомогательного использования сообщает следующее.</w:t>
      </w:r>
    </w:p>
    <w:p w:rsidR="007A7C44" w:rsidRDefault="007A7C44" w:rsidP="007A7C4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позиции </w:t>
      </w:r>
      <w:proofErr w:type="spellStart"/>
      <w:r w:rsidRPr="00A63C32">
        <w:rPr>
          <w:sz w:val="28"/>
          <w:szCs w:val="28"/>
        </w:rPr>
        <w:t>Росреестра</w:t>
      </w:r>
      <w:proofErr w:type="spellEnd"/>
      <w:r w:rsidRPr="00A63C32">
        <w:rPr>
          <w:sz w:val="28"/>
          <w:szCs w:val="28"/>
        </w:rPr>
        <w:t xml:space="preserve">, </w:t>
      </w:r>
      <w:r>
        <w:rPr>
          <w:sz w:val="28"/>
          <w:szCs w:val="28"/>
        </w:rPr>
        <w:t>основанной</w:t>
      </w:r>
      <w:r w:rsidRPr="00A63C32">
        <w:rPr>
          <w:sz w:val="28"/>
          <w:szCs w:val="28"/>
        </w:rPr>
        <w:t xml:space="preserve"> на том, что строения не являются объектами, в отношении которых Гражданским кодексом Российской Федерации, Федеральным законом от 13.07.2015 №218-ФЗ «О государственной регистрации недвижимости» предусмотрено осуществление учетно-регистрационных действий, а также на положениях части 10 статьи 4 Федерального закона </w:t>
      </w:r>
      <w:r w:rsidRPr="00A63C32">
        <w:rPr>
          <w:sz w:val="28"/>
          <w:szCs w:val="28"/>
        </w:rPr>
        <w:br/>
        <w:t xml:space="preserve">от 30.12.2009 № 384-ФЗ «Технический регламент о безопасности зданий и сооружений», </w:t>
      </w:r>
      <w:r w:rsidRPr="00A63C32">
        <w:rPr>
          <w:b/>
          <w:sz w:val="28"/>
          <w:szCs w:val="28"/>
        </w:rPr>
        <w:t>здания могут относиться к объектам вспомогательного использования</w:t>
      </w:r>
      <w:r>
        <w:rPr>
          <w:b/>
          <w:sz w:val="28"/>
          <w:szCs w:val="28"/>
        </w:rPr>
        <w:t>.</w:t>
      </w:r>
    </w:p>
    <w:p w:rsidR="007A7C44" w:rsidRPr="00A63C32" w:rsidRDefault="007A7C44" w:rsidP="007A7C44">
      <w:pPr>
        <w:ind w:firstLine="709"/>
        <w:jc w:val="both"/>
        <w:rPr>
          <w:b/>
          <w:sz w:val="28"/>
          <w:szCs w:val="28"/>
        </w:rPr>
      </w:pPr>
      <w:r w:rsidRPr="0034309A">
        <w:rPr>
          <w:sz w:val="28"/>
          <w:szCs w:val="28"/>
        </w:rPr>
        <w:t xml:space="preserve">В таком случае кадастровый инженер, руководствуясь пунктами 15, 21.24 Требований к подготовке технического плана и состава содержащихся в нем сведений, утвержденные приказом </w:t>
      </w:r>
      <w:proofErr w:type="spellStart"/>
      <w:r w:rsidRPr="0034309A">
        <w:rPr>
          <w:sz w:val="28"/>
          <w:szCs w:val="28"/>
        </w:rPr>
        <w:t>Росреестра</w:t>
      </w:r>
      <w:proofErr w:type="spellEnd"/>
      <w:r w:rsidRPr="0034309A">
        <w:rPr>
          <w:sz w:val="28"/>
          <w:szCs w:val="28"/>
        </w:rPr>
        <w:t xml:space="preserve"> от 15.03.2022 № П/0082</w:t>
      </w:r>
      <w:r>
        <w:rPr>
          <w:sz w:val="28"/>
          <w:szCs w:val="28"/>
        </w:rPr>
        <w:t xml:space="preserve">, в разделе </w:t>
      </w:r>
      <w:r w:rsidRPr="00A96170">
        <w:rPr>
          <w:b/>
          <w:sz w:val="28"/>
          <w:szCs w:val="28"/>
        </w:rPr>
        <w:t>«Заключение кадастрового инженера»</w:t>
      </w:r>
      <w:r>
        <w:rPr>
          <w:sz w:val="28"/>
          <w:szCs w:val="28"/>
        </w:rPr>
        <w:t xml:space="preserve"> технического плана приводит </w:t>
      </w:r>
      <w:r w:rsidRPr="00A63C32">
        <w:rPr>
          <w:sz w:val="28"/>
          <w:szCs w:val="28"/>
        </w:rPr>
        <w:t xml:space="preserve">обоснование подготовки технического плана в отношении здания – объекта вспомогательного использования </w:t>
      </w:r>
      <w:r>
        <w:rPr>
          <w:sz w:val="28"/>
          <w:szCs w:val="28"/>
        </w:rPr>
        <w:t>с приложением</w:t>
      </w:r>
      <w:r w:rsidRPr="00A63C32">
        <w:rPr>
          <w:sz w:val="28"/>
          <w:szCs w:val="28"/>
        </w:rPr>
        <w:t xml:space="preserve"> </w:t>
      </w:r>
      <w:r w:rsidRPr="003717EF">
        <w:rPr>
          <w:b/>
          <w:sz w:val="28"/>
          <w:szCs w:val="28"/>
        </w:rPr>
        <w:t>копии фрагмента проектной документации</w:t>
      </w:r>
      <w:r w:rsidRPr="0034309A">
        <w:rPr>
          <w:sz w:val="28"/>
          <w:szCs w:val="28"/>
        </w:rPr>
        <w:t>, содержащей сведения о таком объекте вспомогательного использования и информацию об утверждении такой проектной документации, или иного документа, в соответствии с которым данный объект определен в качестве вспомогательного</w:t>
      </w:r>
      <w:r>
        <w:rPr>
          <w:sz w:val="28"/>
          <w:szCs w:val="28"/>
        </w:rPr>
        <w:t xml:space="preserve"> </w:t>
      </w:r>
      <w:r w:rsidRPr="0034309A">
        <w:rPr>
          <w:sz w:val="28"/>
          <w:szCs w:val="28"/>
        </w:rPr>
        <w:t xml:space="preserve">(в отношении объектов, подпадающих под первый и второй </w:t>
      </w:r>
      <w:r w:rsidRPr="0034309A">
        <w:rPr>
          <w:sz w:val="28"/>
          <w:szCs w:val="28"/>
        </w:rPr>
        <w:lastRenderedPageBreak/>
        <w:t>критерии</w:t>
      </w:r>
      <w:r>
        <w:rPr>
          <w:sz w:val="28"/>
          <w:szCs w:val="28"/>
        </w:rPr>
        <w:t>, утвержденные п</w:t>
      </w:r>
      <w:r w:rsidRPr="0034309A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4309A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Федерации </w:t>
      </w:r>
      <w:r w:rsidRPr="0034309A">
        <w:rPr>
          <w:sz w:val="28"/>
          <w:szCs w:val="28"/>
        </w:rPr>
        <w:t xml:space="preserve">от 04.05.2023 </w:t>
      </w:r>
      <w:r>
        <w:rPr>
          <w:sz w:val="28"/>
          <w:szCs w:val="28"/>
        </w:rPr>
        <w:t>№</w:t>
      </w:r>
      <w:r w:rsidRPr="0034309A">
        <w:rPr>
          <w:sz w:val="28"/>
          <w:szCs w:val="28"/>
        </w:rPr>
        <w:t xml:space="preserve"> 703).</w:t>
      </w:r>
    </w:p>
    <w:p w:rsidR="007A7C44" w:rsidRPr="00A63C32" w:rsidRDefault="007A7C44" w:rsidP="007A7C44">
      <w:pPr>
        <w:ind w:firstLine="709"/>
        <w:jc w:val="both"/>
        <w:rPr>
          <w:sz w:val="28"/>
          <w:szCs w:val="28"/>
        </w:rPr>
      </w:pPr>
      <w:r w:rsidRPr="00A63C32">
        <w:rPr>
          <w:sz w:val="28"/>
          <w:szCs w:val="28"/>
        </w:rPr>
        <w:t xml:space="preserve">Указанная позиция направлена </w:t>
      </w:r>
      <w:proofErr w:type="spellStart"/>
      <w:r w:rsidRPr="00A63C32">
        <w:rPr>
          <w:sz w:val="28"/>
          <w:szCs w:val="28"/>
        </w:rPr>
        <w:t>Росреестром</w:t>
      </w:r>
      <w:proofErr w:type="spellEnd"/>
      <w:r w:rsidRPr="00A63C3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согласования в Минстрой России. </w:t>
      </w:r>
      <w:r w:rsidRPr="00A63C32">
        <w:rPr>
          <w:sz w:val="28"/>
          <w:szCs w:val="28"/>
        </w:rPr>
        <w:t>При поступлении позиции Минстроя Россия о согласовании указанного выше мнения, такая информация будет доведена дополнительно.</w:t>
      </w:r>
    </w:p>
    <w:p w:rsidR="007A7C44" w:rsidRDefault="007A7C44" w:rsidP="007A7C44">
      <w:pPr>
        <w:pStyle w:val="a7"/>
        <w:ind w:left="0" w:firstLine="709"/>
        <w:jc w:val="both"/>
        <w:rPr>
          <w:sz w:val="28"/>
          <w:szCs w:val="28"/>
        </w:rPr>
      </w:pPr>
    </w:p>
    <w:p w:rsidR="007A7C44" w:rsidRPr="00A63C32" w:rsidRDefault="007A7C44" w:rsidP="007A7C44">
      <w:pPr>
        <w:pStyle w:val="ConsNormal"/>
        <w:spacing w:before="720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Pr="00A63C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Е.А. Долганова</w:t>
      </w:r>
    </w:p>
    <w:p w:rsidR="007A7C44" w:rsidRDefault="007A7C44" w:rsidP="007A7C44">
      <w:pPr>
        <w:pStyle w:val="ConsNormal"/>
        <w:ind w:right="0" w:firstLine="0"/>
        <w:jc w:val="both"/>
        <w:rPr>
          <w:rFonts w:ascii="Times New Roman" w:hAnsi="Times New Roman" w:cs="Times New Roman"/>
        </w:rPr>
      </w:pPr>
    </w:p>
    <w:p w:rsidR="008F3BAB" w:rsidRPr="000235C7" w:rsidRDefault="008F3BAB" w:rsidP="008F3BAB">
      <w:pPr>
        <w:ind w:firstLine="708"/>
        <w:jc w:val="both"/>
        <w:rPr>
          <w:sz w:val="28"/>
          <w:szCs w:val="28"/>
        </w:rPr>
      </w:pPr>
    </w:p>
    <w:p w:rsidR="000C4135" w:rsidRDefault="000C4135" w:rsidP="008F3BAB">
      <w:pPr>
        <w:shd w:val="clear" w:color="auto" w:fill="FFFFFF"/>
        <w:tabs>
          <w:tab w:val="right" w:pos="9400"/>
        </w:tabs>
        <w:contextualSpacing/>
        <w:jc w:val="center"/>
        <w:rPr>
          <w:sz w:val="20"/>
          <w:szCs w:val="20"/>
        </w:rPr>
      </w:pPr>
    </w:p>
    <w:p w:rsidR="000C4135" w:rsidRPr="008F3BAB" w:rsidRDefault="000C4135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315030" w:rsidRDefault="00315030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21766C" w:rsidRDefault="0021766C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21766C" w:rsidRDefault="0021766C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21766C" w:rsidRDefault="0021766C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21766C" w:rsidRDefault="0021766C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3F5625" w:rsidRDefault="003F5625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7A7C44" w:rsidRDefault="007A7C44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  <w:bookmarkStart w:id="0" w:name="_GoBack"/>
      <w:bookmarkEnd w:id="0"/>
    </w:p>
    <w:p w:rsidR="0021766C" w:rsidRDefault="0021766C" w:rsidP="0002479D">
      <w:pPr>
        <w:shd w:val="clear" w:color="auto" w:fill="FFFFFF"/>
        <w:tabs>
          <w:tab w:val="right" w:pos="9400"/>
        </w:tabs>
        <w:contextualSpacing/>
        <w:jc w:val="both"/>
        <w:rPr>
          <w:sz w:val="20"/>
          <w:szCs w:val="20"/>
        </w:rPr>
      </w:pPr>
    </w:p>
    <w:p w:rsidR="008F3BAB" w:rsidRPr="004F1076" w:rsidRDefault="008F3BAB" w:rsidP="008F3BAB">
      <w:pPr>
        <w:jc w:val="both"/>
        <w:rPr>
          <w:sz w:val="20"/>
          <w:szCs w:val="20"/>
        </w:rPr>
      </w:pPr>
      <w:proofErr w:type="spellStart"/>
      <w:r w:rsidRPr="004F1076">
        <w:rPr>
          <w:sz w:val="20"/>
          <w:szCs w:val="20"/>
        </w:rPr>
        <w:t>Зажигина</w:t>
      </w:r>
      <w:proofErr w:type="spellEnd"/>
      <w:r w:rsidRPr="004F1076">
        <w:rPr>
          <w:sz w:val="20"/>
          <w:szCs w:val="20"/>
        </w:rPr>
        <w:t xml:space="preserve"> Юлия Сергеевна</w:t>
      </w:r>
    </w:p>
    <w:p w:rsidR="0021766C" w:rsidRDefault="008F3BAB" w:rsidP="008F3BAB">
      <w:pPr>
        <w:spacing w:after="720"/>
        <w:jc w:val="both"/>
        <w:rPr>
          <w:sz w:val="20"/>
          <w:szCs w:val="20"/>
        </w:rPr>
      </w:pPr>
      <w:r>
        <w:rPr>
          <w:sz w:val="20"/>
          <w:szCs w:val="20"/>
        </w:rPr>
        <w:t>(818-2) 21-58-24</w:t>
      </w:r>
    </w:p>
    <w:sectPr w:rsidR="0021766C" w:rsidSect="0097435A">
      <w:headerReference w:type="even" r:id="rId8"/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712" w:rsidRDefault="00026712">
      <w:r>
        <w:separator/>
      </w:r>
    </w:p>
  </w:endnote>
  <w:endnote w:type="continuationSeparator" w:id="0">
    <w:p w:rsidR="00026712" w:rsidRDefault="0002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712" w:rsidRDefault="00026712">
      <w:r>
        <w:separator/>
      </w:r>
    </w:p>
  </w:footnote>
  <w:footnote w:type="continuationSeparator" w:id="0">
    <w:p w:rsidR="00026712" w:rsidRDefault="00026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8E" w:rsidRDefault="00BB65C0" w:rsidP="001703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24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248E" w:rsidRDefault="008B24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8E" w:rsidRDefault="00BB65C0" w:rsidP="001703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2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7C44">
      <w:rPr>
        <w:rStyle w:val="a5"/>
        <w:noProof/>
      </w:rPr>
      <w:t>2</w:t>
    </w:r>
    <w:r>
      <w:rPr>
        <w:rStyle w:val="a5"/>
      </w:rPr>
      <w:fldChar w:fldCharType="end"/>
    </w:r>
  </w:p>
  <w:p w:rsidR="008B248E" w:rsidRDefault="008B24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7A"/>
    <w:rsid w:val="00023BC6"/>
    <w:rsid w:val="0002479D"/>
    <w:rsid w:val="00026712"/>
    <w:rsid w:val="00026939"/>
    <w:rsid w:val="00051FB8"/>
    <w:rsid w:val="00071030"/>
    <w:rsid w:val="000A5317"/>
    <w:rsid w:val="000B7E52"/>
    <w:rsid w:val="000C4135"/>
    <w:rsid w:val="000D7A06"/>
    <w:rsid w:val="000E093B"/>
    <w:rsid w:val="000F1ECF"/>
    <w:rsid w:val="0010255C"/>
    <w:rsid w:val="00114364"/>
    <w:rsid w:val="00126E80"/>
    <w:rsid w:val="00127B2B"/>
    <w:rsid w:val="00143EC7"/>
    <w:rsid w:val="001703B6"/>
    <w:rsid w:val="00177604"/>
    <w:rsid w:val="001936F2"/>
    <w:rsid w:val="0019627D"/>
    <w:rsid w:val="001B5FB1"/>
    <w:rsid w:val="001B6CC8"/>
    <w:rsid w:val="001C1AA5"/>
    <w:rsid w:val="001C41B2"/>
    <w:rsid w:val="001D0414"/>
    <w:rsid w:val="001E307F"/>
    <w:rsid w:val="002010E8"/>
    <w:rsid w:val="002031B6"/>
    <w:rsid w:val="002040BA"/>
    <w:rsid w:val="0020723D"/>
    <w:rsid w:val="0021548C"/>
    <w:rsid w:val="0021766C"/>
    <w:rsid w:val="00225BEA"/>
    <w:rsid w:val="002371F3"/>
    <w:rsid w:val="002501E6"/>
    <w:rsid w:val="0025105C"/>
    <w:rsid w:val="00256D5A"/>
    <w:rsid w:val="00281133"/>
    <w:rsid w:val="002C6119"/>
    <w:rsid w:val="002D17A3"/>
    <w:rsid w:val="002D7356"/>
    <w:rsid w:val="003104FE"/>
    <w:rsid w:val="00315030"/>
    <w:rsid w:val="00342A1D"/>
    <w:rsid w:val="00357797"/>
    <w:rsid w:val="00362AB0"/>
    <w:rsid w:val="00371035"/>
    <w:rsid w:val="00372F4B"/>
    <w:rsid w:val="00382848"/>
    <w:rsid w:val="00384A7C"/>
    <w:rsid w:val="003A12EB"/>
    <w:rsid w:val="003A6E63"/>
    <w:rsid w:val="003B1839"/>
    <w:rsid w:val="003B6655"/>
    <w:rsid w:val="003C4636"/>
    <w:rsid w:val="003C72F7"/>
    <w:rsid w:val="003D3745"/>
    <w:rsid w:val="003D6546"/>
    <w:rsid w:val="003E2F22"/>
    <w:rsid w:val="003E6251"/>
    <w:rsid w:val="003E6755"/>
    <w:rsid w:val="003F491B"/>
    <w:rsid w:val="003F5625"/>
    <w:rsid w:val="0040495D"/>
    <w:rsid w:val="00406721"/>
    <w:rsid w:val="004348BF"/>
    <w:rsid w:val="00442678"/>
    <w:rsid w:val="00454BDB"/>
    <w:rsid w:val="00471DC9"/>
    <w:rsid w:val="004726BB"/>
    <w:rsid w:val="004925E0"/>
    <w:rsid w:val="0049379A"/>
    <w:rsid w:val="004B7420"/>
    <w:rsid w:val="004C0E82"/>
    <w:rsid w:val="004D3E25"/>
    <w:rsid w:val="004D4F5E"/>
    <w:rsid w:val="004D5A03"/>
    <w:rsid w:val="004E03AC"/>
    <w:rsid w:val="004E5AB3"/>
    <w:rsid w:val="004F48D9"/>
    <w:rsid w:val="00513672"/>
    <w:rsid w:val="00514B45"/>
    <w:rsid w:val="005518CE"/>
    <w:rsid w:val="00573F8D"/>
    <w:rsid w:val="005740C3"/>
    <w:rsid w:val="00580BA1"/>
    <w:rsid w:val="00581226"/>
    <w:rsid w:val="005A136A"/>
    <w:rsid w:val="005E1A1E"/>
    <w:rsid w:val="00616642"/>
    <w:rsid w:val="00643A55"/>
    <w:rsid w:val="00645FBA"/>
    <w:rsid w:val="006761A7"/>
    <w:rsid w:val="006872C0"/>
    <w:rsid w:val="006A5D1B"/>
    <w:rsid w:val="006D34E4"/>
    <w:rsid w:val="006E2429"/>
    <w:rsid w:val="006E2DA2"/>
    <w:rsid w:val="006E4F83"/>
    <w:rsid w:val="006F68AC"/>
    <w:rsid w:val="00701505"/>
    <w:rsid w:val="0070751C"/>
    <w:rsid w:val="007209CB"/>
    <w:rsid w:val="00755CA5"/>
    <w:rsid w:val="007A7886"/>
    <w:rsid w:val="007A7C44"/>
    <w:rsid w:val="007E72C8"/>
    <w:rsid w:val="007F3E78"/>
    <w:rsid w:val="0080284D"/>
    <w:rsid w:val="00806487"/>
    <w:rsid w:val="00825435"/>
    <w:rsid w:val="00846EEA"/>
    <w:rsid w:val="0085636B"/>
    <w:rsid w:val="008A045F"/>
    <w:rsid w:val="008A1374"/>
    <w:rsid w:val="008A2544"/>
    <w:rsid w:val="008A38B9"/>
    <w:rsid w:val="008A616E"/>
    <w:rsid w:val="008B2238"/>
    <w:rsid w:val="008B248E"/>
    <w:rsid w:val="008B510E"/>
    <w:rsid w:val="008F3BAB"/>
    <w:rsid w:val="008F44ED"/>
    <w:rsid w:val="009123A4"/>
    <w:rsid w:val="009144BB"/>
    <w:rsid w:val="00917A9A"/>
    <w:rsid w:val="00923E51"/>
    <w:rsid w:val="00952B81"/>
    <w:rsid w:val="00961CAD"/>
    <w:rsid w:val="0097435A"/>
    <w:rsid w:val="0097710E"/>
    <w:rsid w:val="00987A92"/>
    <w:rsid w:val="0099430C"/>
    <w:rsid w:val="009C0BEF"/>
    <w:rsid w:val="009C4421"/>
    <w:rsid w:val="009C6976"/>
    <w:rsid w:val="009D49F1"/>
    <w:rsid w:val="009D5527"/>
    <w:rsid w:val="009E28CC"/>
    <w:rsid w:val="009E2F9A"/>
    <w:rsid w:val="009E5162"/>
    <w:rsid w:val="009E6058"/>
    <w:rsid w:val="009E7313"/>
    <w:rsid w:val="00A07A06"/>
    <w:rsid w:val="00A10E7C"/>
    <w:rsid w:val="00A12916"/>
    <w:rsid w:val="00A154E3"/>
    <w:rsid w:val="00A213FA"/>
    <w:rsid w:val="00A548C4"/>
    <w:rsid w:val="00A769D5"/>
    <w:rsid w:val="00A7796F"/>
    <w:rsid w:val="00A9222E"/>
    <w:rsid w:val="00A92CCD"/>
    <w:rsid w:val="00AA5DD5"/>
    <w:rsid w:val="00AC37CA"/>
    <w:rsid w:val="00AE4BC5"/>
    <w:rsid w:val="00B0231B"/>
    <w:rsid w:val="00B0520D"/>
    <w:rsid w:val="00B0769C"/>
    <w:rsid w:val="00B14007"/>
    <w:rsid w:val="00B44452"/>
    <w:rsid w:val="00B734AA"/>
    <w:rsid w:val="00B85B63"/>
    <w:rsid w:val="00B95F18"/>
    <w:rsid w:val="00BA7B7A"/>
    <w:rsid w:val="00BB4414"/>
    <w:rsid w:val="00BB65C0"/>
    <w:rsid w:val="00BD030E"/>
    <w:rsid w:val="00BD5630"/>
    <w:rsid w:val="00BD6465"/>
    <w:rsid w:val="00BD672B"/>
    <w:rsid w:val="00BE1AED"/>
    <w:rsid w:val="00BE4E6C"/>
    <w:rsid w:val="00C04299"/>
    <w:rsid w:val="00C0479B"/>
    <w:rsid w:val="00C22DF2"/>
    <w:rsid w:val="00C22E79"/>
    <w:rsid w:val="00C241D9"/>
    <w:rsid w:val="00C34CAD"/>
    <w:rsid w:val="00C53DA1"/>
    <w:rsid w:val="00C626CA"/>
    <w:rsid w:val="00CA5BDC"/>
    <w:rsid w:val="00CB3C73"/>
    <w:rsid w:val="00CC14E3"/>
    <w:rsid w:val="00CC5F5A"/>
    <w:rsid w:val="00CC7651"/>
    <w:rsid w:val="00CD2830"/>
    <w:rsid w:val="00CE0480"/>
    <w:rsid w:val="00CE73E3"/>
    <w:rsid w:val="00CF5AE6"/>
    <w:rsid w:val="00D02506"/>
    <w:rsid w:val="00D0626D"/>
    <w:rsid w:val="00D13559"/>
    <w:rsid w:val="00D2319E"/>
    <w:rsid w:val="00D2639C"/>
    <w:rsid w:val="00D27F5A"/>
    <w:rsid w:val="00D30879"/>
    <w:rsid w:val="00D445CB"/>
    <w:rsid w:val="00D5481F"/>
    <w:rsid w:val="00D56A99"/>
    <w:rsid w:val="00D70B0D"/>
    <w:rsid w:val="00D92CFE"/>
    <w:rsid w:val="00D9690D"/>
    <w:rsid w:val="00DA2BDE"/>
    <w:rsid w:val="00DC383D"/>
    <w:rsid w:val="00DD437B"/>
    <w:rsid w:val="00DE3A05"/>
    <w:rsid w:val="00DF4233"/>
    <w:rsid w:val="00DF49DA"/>
    <w:rsid w:val="00E01A26"/>
    <w:rsid w:val="00E22D92"/>
    <w:rsid w:val="00E35247"/>
    <w:rsid w:val="00E35A55"/>
    <w:rsid w:val="00E376EC"/>
    <w:rsid w:val="00E7205F"/>
    <w:rsid w:val="00E86E69"/>
    <w:rsid w:val="00EB697D"/>
    <w:rsid w:val="00EC2AF5"/>
    <w:rsid w:val="00ED165D"/>
    <w:rsid w:val="00F110B0"/>
    <w:rsid w:val="00F32CEF"/>
    <w:rsid w:val="00FA3867"/>
    <w:rsid w:val="00FA4376"/>
    <w:rsid w:val="00FB0765"/>
    <w:rsid w:val="00FF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425D2"/>
  <w15:docId w15:val="{4B94A801-3272-4F3B-93EB-C8ABCFB2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2501E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header"/>
    <w:basedOn w:val="a"/>
    <w:rsid w:val="008A61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A616E"/>
  </w:style>
  <w:style w:type="character" w:styleId="a6">
    <w:name w:val="Hyperlink"/>
    <w:rsid w:val="00D445CB"/>
    <w:rPr>
      <w:color w:val="0000FF"/>
      <w:u w:val="single"/>
    </w:rPr>
  </w:style>
  <w:style w:type="character" w:customStyle="1" w:styleId="2">
    <w:name w:val="Основной текст 2 Знак"/>
    <w:link w:val="20"/>
    <w:locked/>
    <w:rsid w:val="00B95F18"/>
    <w:rPr>
      <w:rFonts w:ascii="Calibri" w:eastAsia="Calibri" w:hAnsi="Calibri"/>
      <w:sz w:val="28"/>
      <w:szCs w:val="24"/>
      <w:lang w:val="ru-RU" w:eastAsia="ru-RU" w:bidi="ar-SA"/>
    </w:rPr>
  </w:style>
  <w:style w:type="paragraph" w:styleId="20">
    <w:name w:val="Body Text 2"/>
    <w:basedOn w:val="a"/>
    <w:link w:val="2"/>
    <w:rsid w:val="00B95F18"/>
    <w:rPr>
      <w:rFonts w:ascii="Calibri" w:eastAsia="Calibri" w:hAnsi="Calibri"/>
      <w:sz w:val="28"/>
    </w:rPr>
  </w:style>
  <w:style w:type="paragraph" w:customStyle="1" w:styleId="ConsTitle">
    <w:name w:val="ConsTitle"/>
    <w:rsid w:val="00B95F18"/>
    <w:pPr>
      <w:widowControl w:val="0"/>
    </w:pPr>
    <w:rPr>
      <w:rFonts w:ascii="Arial" w:hAnsi="Arial" w:cs="Arial"/>
      <w:b/>
      <w:bCs/>
      <w:color w:val="000000"/>
      <w:sz w:val="16"/>
      <w:szCs w:val="16"/>
      <w:u w:color="000000"/>
    </w:rPr>
  </w:style>
  <w:style w:type="character" w:customStyle="1" w:styleId="di">
    <w:name w:val="di"/>
    <w:basedOn w:val="a0"/>
    <w:rsid w:val="002010E8"/>
  </w:style>
  <w:style w:type="character" w:customStyle="1" w:styleId="frml10mt3vab">
    <w:name w:val="fr ml10 mt3 vab"/>
    <w:basedOn w:val="a0"/>
    <w:rsid w:val="002010E8"/>
  </w:style>
  <w:style w:type="paragraph" w:styleId="a7">
    <w:name w:val="List Paragraph"/>
    <w:basedOn w:val="a"/>
    <w:uiPriority w:val="34"/>
    <w:qFormat/>
    <w:rsid w:val="00177604"/>
    <w:pPr>
      <w:ind w:left="720"/>
      <w:contextualSpacing/>
    </w:pPr>
    <w:rPr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A92CCD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uiPriority w:val="99"/>
    <w:rsid w:val="00A92CCD"/>
    <w:rPr>
      <w:lang w:eastAsia="zh-CN"/>
    </w:rPr>
  </w:style>
  <w:style w:type="paragraph" w:styleId="aa">
    <w:name w:val="Balloon Text"/>
    <w:basedOn w:val="a"/>
    <w:link w:val="ab"/>
    <w:semiHidden/>
    <w:unhideWhenUsed/>
    <w:rsid w:val="006A5D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A5D1B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8064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3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29_upr@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DD3A8-2098-4C9D-806E-84669856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2740</CharactersWithSpaces>
  <SharedDoc>false</SharedDoc>
  <HLinks>
    <vt:vector size="6" baseType="variant">
      <vt:variant>
        <vt:i4>6815843</vt:i4>
      </vt:variant>
      <vt:variant>
        <vt:i4>0</vt:i4>
      </vt:variant>
      <vt:variant>
        <vt:i4>0</vt:i4>
      </vt:variant>
      <vt:variant>
        <vt:i4>5</vt:i4>
      </vt:variant>
      <vt:variant>
        <vt:lpwstr>mailto:29_upr@rosreestr.ru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Orlova</dc:creator>
  <cp:lastModifiedBy>zajigina</cp:lastModifiedBy>
  <cp:revision>5</cp:revision>
  <cp:lastPrinted>2023-05-24T11:30:00Z</cp:lastPrinted>
  <dcterms:created xsi:type="dcterms:W3CDTF">2024-07-01T12:18:00Z</dcterms:created>
  <dcterms:modified xsi:type="dcterms:W3CDTF">2024-07-04T07:47:00Z</dcterms:modified>
</cp:coreProperties>
</file>